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F3" w:rsidRDefault="006B725C">
      <w:pPr>
        <w:pStyle w:val="a9"/>
        <w:spacing w:line="600" w:lineRule="exact"/>
        <w:ind w:firstLineChars="0" w:firstLine="0"/>
        <w:rPr>
          <w:rFonts w:ascii="仿宋_GB2312" w:eastAsia="仿宋_GB2312"/>
        </w:rPr>
      </w:pPr>
      <w:r>
        <w:rPr>
          <w:rFonts w:ascii="黑体" w:eastAsia="黑体" w:hAnsi="黑体" w:hint="eastAsia"/>
        </w:rPr>
        <w:t>附件1：</w:t>
      </w:r>
    </w:p>
    <w:p w:rsidR="00DF08F3" w:rsidRPr="00265BA9" w:rsidRDefault="006B725C">
      <w:pPr>
        <w:pStyle w:val="a9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265BA9">
        <w:rPr>
          <w:rFonts w:ascii="方正小标宋简体" w:eastAsia="方正小标宋简体" w:hAnsi="黑体" w:hint="eastAsia"/>
          <w:sz w:val="44"/>
          <w:szCs w:val="44"/>
        </w:rPr>
        <w:t>先进材料实验中心实验教学项目列表（202</w:t>
      </w:r>
      <w:r w:rsidR="00852780">
        <w:rPr>
          <w:rFonts w:ascii="方正小标宋简体" w:eastAsia="方正小标宋简体" w:hAnsi="黑体"/>
          <w:sz w:val="44"/>
          <w:szCs w:val="44"/>
        </w:rPr>
        <w:t>1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-202</w:t>
      </w:r>
      <w:r w:rsidR="00852780">
        <w:rPr>
          <w:rFonts w:ascii="方正小标宋简体" w:eastAsia="方正小标宋简体" w:hAnsi="黑体"/>
          <w:sz w:val="44"/>
          <w:szCs w:val="44"/>
        </w:rPr>
        <w:t>2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学年第</w:t>
      </w:r>
      <w:r w:rsidR="00852780">
        <w:rPr>
          <w:rFonts w:ascii="方正小标宋简体" w:eastAsia="方正小标宋简体" w:hAnsi="黑体" w:hint="eastAsia"/>
          <w:sz w:val="44"/>
          <w:szCs w:val="44"/>
        </w:rPr>
        <w:t>一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学期）</w:t>
      </w:r>
    </w:p>
    <w:p w:rsidR="00DF08F3" w:rsidRDefault="00DF08F3">
      <w:pPr>
        <w:pStyle w:val="a9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2940"/>
        <w:gridCol w:w="6437"/>
        <w:gridCol w:w="1418"/>
        <w:gridCol w:w="1297"/>
      </w:tblGrid>
      <w:tr w:rsidR="00D004E3" w:rsidTr="00D004E3">
        <w:trPr>
          <w:jc w:val="center"/>
        </w:trPr>
        <w:tc>
          <w:tcPr>
            <w:tcW w:w="608" w:type="pct"/>
            <w:vAlign w:val="center"/>
          </w:tcPr>
          <w:p w:rsidR="00DF08F3" w:rsidRDefault="006B725C" w:rsidP="001C49F9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:rsidR="00DF08F3" w:rsidRDefault="006B725C" w:rsidP="001C49F9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8" w:type="pct"/>
            <w:vAlign w:val="center"/>
          </w:tcPr>
          <w:p w:rsidR="00DF08F3" w:rsidRDefault="006B725C" w:rsidP="001C49F9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5" w:type="pct"/>
            <w:vAlign w:val="center"/>
          </w:tcPr>
          <w:p w:rsidR="00DF08F3" w:rsidRDefault="006B725C" w:rsidP="001C49F9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1" w:type="pct"/>
            <w:vAlign w:val="center"/>
          </w:tcPr>
          <w:p w:rsidR="00DF08F3" w:rsidRDefault="006B725C" w:rsidP="001C49F9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</w:t>
            </w:r>
            <w:r>
              <w:rPr>
                <w:rFonts w:eastAsia="仿宋"/>
                <w:b/>
                <w:bCs/>
                <w:sz w:val="28"/>
                <w:szCs w:val="28"/>
              </w:rPr>
              <w:t>(</w:t>
            </w:r>
            <w:r>
              <w:rPr>
                <w:rFonts w:eastAsia="仿宋"/>
                <w:b/>
                <w:bCs/>
                <w:sz w:val="28"/>
                <w:szCs w:val="28"/>
              </w:rPr>
              <w:t>可根据课程设置</w:t>
            </w:r>
            <w:r>
              <w:rPr>
                <w:rFonts w:eastAsia="仿宋"/>
                <w:b/>
                <w:bCs/>
                <w:sz w:val="28"/>
                <w:szCs w:val="28"/>
              </w:rPr>
              <w:t>)</w:t>
            </w:r>
          </w:p>
        </w:tc>
      </w:tr>
      <w:tr w:rsidR="00DF08F3" w:rsidTr="00842EDB">
        <w:trPr>
          <w:jc w:val="center"/>
        </w:trPr>
        <w:tc>
          <w:tcPr>
            <w:tcW w:w="608" w:type="pct"/>
            <w:vAlign w:val="center"/>
          </w:tcPr>
          <w:p w:rsidR="00DF08F3" w:rsidRDefault="006B725C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bookmarkStart w:id="0" w:name="_GoBack" w:colFirst="3" w:colLast="3"/>
            <w:r>
              <w:rPr>
                <w:rFonts w:eastAsia="仿宋"/>
                <w:color w:val="000000" w:themeColor="text1"/>
                <w:sz w:val="28"/>
                <w:szCs w:val="28"/>
              </w:rPr>
              <w:t>000001</w:t>
            </w:r>
          </w:p>
        </w:tc>
        <w:tc>
          <w:tcPr>
            <w:tcW w:w="1068" w:type="pct"/>
            <w:vAlign w:val="center"/>
          </w:tcPr>
          <w:p w:rsidR="00DF08F3" w:rsidRDefault="006B725C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现代材料分析测试技术概况与演示</w:t>
            </w:r>
          </w:p>
        </w:tc>
        <w:tc>
          <w:tcPr>
            <w:tcW w:w="2338" w:type="pct"/>
            <w:vAlign w:val="center"/>
          </w:tcPr>
          <w:p w:rsidR="00DF08F3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核磁、电镜、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XPS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DSC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等分析测试仪器的介绍与演示</w:t>
            </w:r>
          </w:p>
        </w:tc>
        <w:tc>
          <w:tcPr>
            <w:tcW w:w="515" w:type="pct"/>
            <w:vAlign w:val="center"/>
          </w:tcPr>
          <w:p w:rsidR="00DF08F3" w:rsidRDefault="006B725C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实验中心全体教师</w:t>
            </w:r>
          </w:p>
        </w:tc>
        <w:tc>
          <w:tcPr>
            <w:tcW w:w="471" w:type="pct"/>
            <w:vAlign w:val="center"/>
          </w:tcPr>
          <w:p w:rsidR="00DF08F3" w:rsidRDefault="006B725C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 xml:space="preserve">1-5 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0F47CB" w:rsidRDefault="000F47CB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</w:tcPr>
          <w:p w:rsidR="000F47CB" w:rsidRDefault="000F47CB" w:rsidP="00C23C13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8" w:type="pct"/>
          </w:tcPr>
          <w:p w:rsidR="000F47CB" w:rsidRDefault="000F47CB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AES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SEM-EDS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XRF</w:t>
            </w:r>
            <w:r>
              <w:rPr>
                <w:rFonts w:eastAsia="仿宋"/>
                <w:sz w:val="28"/>
                <w:szCs w:val="28"/>
              </w:rPr>
              <w:t>五种分析测试方法的基本原理、测试特点</w:t>
            </w:r>
          </w:p>
          <w:p w:rsidR="000F47CB" w:rsidRDefault="000F47CB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5" w:type="pct"/>
            <w:vAlign w:val="center"/>
          </w:tcPr>
          <w:p w:rsidR="000F47CB" w:rsidRDefault="000F47CB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</w:tcPr>
          <w:p w:rsidR="000F47CB" w:rsidRDefault="000F47CB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1-6 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</w:tcPr>
          <w:p w:rsidR="00265BA9" w:rsidRDefault="00265BA9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液体核磁共振波谱仪基本操作实验</w:t>
            </w:r>
          </w:p>
        </w:tc>
        <w:tc>
          <w:tcPr>
            <w:tcW w:w="2338" w:type="pct"/>
          </w:tcPr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液体核磁共振波谱仪器的基本结构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液体核磁共振波谱测试的样品准备</w:t>
            </w:r>
          </w:p>
          <w:p w:rsidR="00382716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液体核磁一维谱图以及二维谱图测试的基本操作</w:t>
            </w:r>
          </w:p>
        </w:tc>
        <w:tc>
          <w:tcPr>
            <w:tcW w:w="515" w:type="pct"/>
            <w:vAlign w:val="center"/>
          </w:tcPr>
          <w:p w:rsidR="00265BA9" w:rsidRDefault="00265BA9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010301</w:t>
            </w:r>
          </w:p>
        </w:tc>
        <w:tc>
          <w:tcPr>
            <w:tcW w:w="1068" w:type="pct"/>
          </w:tcPr>
          <w:p w:rsidR="00265BA9" w:rsidRDefault="00265BA9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固体核磁共振波谱仪基本操作实验</w:t>
            </w:r>
          </w:p>
        </w:tc>
        <w:tc>
          <w:tcPr>
            <w:tcW w:w="2338" w:type="pct"/>
          </w:tcPr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固体核磁共振波谱仪器的基本结构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固体核磁共振波谱测试的样品制备方法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固体核磁一维谱图测试的基本操作</w:t>
            </w:r>
          </w:p>
        </w:tc>
        <w:tc>
          <w:tcPr>
            <w:tcW w:w="515" w:type="pct"/>
            <w:vAlign w:val="center"/>
          </w:tcPr>
          <w:p w:rsidR="00265BA9" w:rsidRDefault="00265BA9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</w:tcPr>
          <w:p w:rsidR="00265BA9" w:rsidRDefault="00D004E3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扫描电镜的基础知识、基本操作及应用</w:t>
            </w:r>
          </w:p>
        </w:tc>
        <w:tc>
          <w:tcPr>
            <w:tcW w:w="2338" w:type="pct"/>
          </w:tcPr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扫描电镜的基本原理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高分辨台式扫描电镜的基本结构和图像采集的操作步骤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发射扫描电镜的基本结构和采集图像的基本步骤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发射扫描电镜的能谱点、线、面分析操作步骤</w:t>
            </w:r>
          </w:p>
        </w:tc>
        <w:tc>
          <w:tcPr>
            <w:tcW w:w="515" w:type="pct"/>
            <w:vAlign w:val="center"/>
          </w:tcPr>
          <w:p w:rsidR="00265BA9" w:rsidRDefault="00265BA9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</w:p>
        </w:tc>
        <w:tc>
          <w:tcPr>
            <w:tcW w:w="471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</w:tcPr>
          <w:p w:rsidR="00265BA9" w:rsidRDefault="00265BA9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）测试技术及在新材料中的应用</w:t>
            </w:r>
          </w:p>
        </w:tc>
        <w:tc>
          <w:tcPr>
            <w:tcW w:w="2338" w:type="pct"/>
          </w:tcPr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的基本原理、仪器构造、应用范围、样品准备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质谱分析、面扫描、二次离子成像、</w:t>
            </w:r>
            <w:proofErr w:type="spellStart"/>
            <w:r>
              <w:rPr>
                <w:rFonts w:eastAsia="仿宋"/>
                <w:sz w:val="28"/>
                <w:szCs w:val="28"/>
              </w:rPr>
              <w:t>Ar</w:t>
            </w:r>
            <w:proofErr w:type="spellEnd"/>
            <w:r>
              <w:rPr>
                <w:rFonts w:eastAsia="仿宋"/>
                <w:sz w:val="28"/>
                <w:szCs w:val="28"/>
              </w:rPr>
              <w:t>离子深度剖析、</w:t>
            </w:r>
            <w:r>
              <w:rPr>
                <w:rFonts w:eastAsia="仿宋"/>
                <w:sz w:val="28"/>
                <w:szCs w:val="28"/>
              </w:rPr>
              <w:t>C60</w:t>
            </w:r>
            <w:r>
              <w:rPr>
                <w:rFonts w:eastAsia="仿宋"/>
                <w:sz w:val="28"/>
                <w:szCs w:val="28"/>
              </w:rPr>
              <w:t>深度剖析、</w:t>
            </w:r>
            <w:r>
              <w:rPr>
                <w:rFonts w:eastAsia="仿宋"/>
                <w:sz w:val="28"/>
                <w:szCs w:val="28"/>
              </w:rPr>
              <w:t>Cs</w:t>
            </w:r>
            <w:r>
              <w:rPr>
                <w:rFonts w:eastAsia="仿宋"/>
                <w:sz w:val="28"/>
                <w:szCs w:val="28"/>
              </w:rPr>
              <w:t>离子深度剖析及功能应用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265BA9" w:rsidRDefault="00265BA9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1-4 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382716" w:rsidRDefault="00382716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</w:tcPr>
          <w:p w:rsidR="00382716" w:rsidRDefault="00382716" w:rsidP="00C23C13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8" w:type="pct"/>
          </w:tcPr>
          <w:p w:rsidR="00382716" w:rsidRDefault="00382716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5" w:type="pct"/>
            <w:vAlign w:val="center"/>
          </w:tcPr>
          <w:p w:rsidR="00382716" w:rsidRDefault="00382716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</w:tcPr>
          <w:p w:rsidR="00382716" w:rsidRDefault="00382716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050401</w:t>
            </w:r>
          </w:p>
        </w:tc>
        <w:tc>
          <w:tcPr>
            <w:tcW w:w="1068" w:type="pct"/>
          </w:tcPr>
          <w:p w:rsidR="00265BA9" w:rsidRDefault="00265BA9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8" w:type="pct"/>
          </w:tcPr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峰值力轻敲模式定量纳米力学成像实验的基本操作以及参数设置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表面电势测试的基本操作及参数设置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材料</w:t>
            </w:r>
            <w:r>
              <w:rPr>
                <w:rFonts w:eastAsia="仿宋"/>
                <w:sz w:val="28"/>
                <w:szCs w:val="28"/>
              </w:rPr>
              <w:t>IV</w:t>
            </w:r>
            <w:r>
              <w:rPr>
                <w:rFonts w:eastAsia="仿宋"/>
                <w:sz w:val="28"/>
                <w:szCs w:val="28"/>
              </w:rPr>
              <w:t>曲线测试的基本操作及参数设置</w:t>
            </w:r>
          </w:p>
        </w:tc>
        <w:tc>
          <w:tcPr>
            <w:tcW w:w="515" w:type="pct"/>
            <w:vAlign w:val="center"/>
          </w:tcPr>
          <w:p w:rsidR="00265BA9" w:rsidRDefault="00265BA9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</w:tcPr>
          <w:p w:rsidR="00265BA9" w:rsidRDefault="00265BA9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8" w:type="pct"/>
          </w:tcPr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接触模式下的纳米红外光谱成像实验操作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轻敲模式下的纳米红外光谱成像实验操作</w:t>
            </w:r>
          </w:p>
        </w:tc>
        <w:tc>
          <w:tcPr>
            <w:tcW w:w="515" w:type="pct"/>
            <w:vAlign w:val="center"/>
          </w:tcPr>
          <w:p w:rsidR="00265BA9" w:rsidRDefault="00265BA9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382716" w:rsidRDefault="00382716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</w:tcPr>
          <w:p w:rsidR="00382716" w:rsidRDefault="00382716" w:rsidP="00C23C13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8" w:type="pct"/>
          </w:tcPr>
          <w:p w:rsidR="00382716" w:rsidRDefault="00382716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原子力显微镜的基本原理及组成构件介绍</w:t>
            </w:r>
          </w:p>
          <w:p w:rsidR="00382716" w:rsidRDefault="00382716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接触模式下样品表面形貌成像的基本操作以及参数设置</w:t>
            </w:r>
          </w:p>
          <w:p w:rsidR="00382716" w:rsidRDefault="00382716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轻敲模式下样品表面形貌成像的基本操作以及参数设置</w:t>
            </w:r>
          </w:p>
          <w:p w:rsidR="00382716" w:rsidRDefault="00382716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智能模式下样品表面形貌成像的基本操作以及参数设置</w:t>
            </w:r>
          </w:p>
        </w:tc>
        <w:tc>
          <w:tcPr>
            <w:tcW w:w="515" w:type="pct"/>
            <w:vAlign w:val="center"/>
          </w:tcPr>
          <w:p w:rsidR="00382716" w:rsidRDefault="00382716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</w:tcPr>
          <w:p w:rsidR="00382716" w:rsidRDefault="00382716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060101</w:t>
            </w:r>
          </w:p>
        </w:tc>
        <w:tc>
          <w:tcPr>
            <w:tcW w:w="1068" w:type="pct"/>
          </w:tcPr>
          <w:p w:rsidR="00265BA9" w:rsidRDefault="00265BA9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物理吸附技术在材料研究中的应用</w:t>
            </w:r>
          </w:p>
        </w:tc>
        <w:tc>
          <w:tcPr>
            <w:tcW w:w="2338" w:type="pct"/>
          </w:tcPr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物理吸附原理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物理吸附仪操作</w:t>
            </w:r>
          </w:p>
          <w:p w:rsidR="00265BA9" w:rsidRDefault="00265BA9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软件操作和曲线分析</w:t>
            </w:r>
          </w:p>
        </w:tc>
        <w:tc>
          <w:tcPr>
            <w:tcW w:w="515" w:type="pct"/>
            <w:vAlign w:val="center"/>
          </w:tcPr>
          <w:p w:rsidR="00265BA9" w:rsidRDefault="00265BA9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范蕾</w:t>
            </w:r>
          </w:p>
        </w:tc>
        <w:tc>
          <w:tcPr>
            <w:tcW w:w="471" w:type="pct"/>
          </w:tcPr>
          <w:p w:rsidR="00265BA9" w:rsidRDefault="00265BA9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1-2</w:t>
            </w:r>
          </w:p>
        </w:tc>
      </w:tr>
      <w:tr w:rsidR="00382716" w:rsidTr="00842EDB">
        <w:tblPrEx>
          <w:jc w:val="left"/>
        </w:tblPrEx>
        <w:tc>
          <w:tcPr>
            <w:tcW w:w="608" w:type="pct"/>
          </w:tcPr>
          <w:p w:rsidR="000F47CB" w:rsidRDefault="000F47CB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</w:tcPr>
          <w:p w:rsidR="000F47CB" w:rsidRDefault="000F47CB" w:rsidP="00C23C13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光电子能谱分析表征实验</w:t>
            </w:r>
          </w:p>
        </w:tc>
        <w:tc>
          <w:tcPr>
            <w:tcW w:w="2338" w:type="pct"/>
          </w:tcPr>
          <w:p w:rsidR="000F47CB" w:rsidRDefault="000F47CB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光电子能谱的基本原理、仪器构造、应用范围、样品准备</w:t>
            </w:r>
          </w:p>
          <w:p w:rsidR="000F47CB" w:rsidRDefault="000F47CB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常规扫描、深度剖析、变角扫描、线扫</w:t>
            </w:r>
            <w:r>
              <w:rPr>
                <w:rFonts w:eastAsia="仿宋"/>
                <w:sz w:val="28"/>
                <w:szCs w:val="28"/>
              </w:rPr>
              <w:lastRenderedPageBreak/>
              <w:t>描、面扫描等测试功能</w:t>
            </w:r>
          </w:p>
          <w:p w:rsidR="000F47CB" w:rsidRDefault="000F47CB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0F47CB" w:rsidRDefault="000F47CB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宋廷鲁</w:t>
            </w:r>
          </w:p>
        </w:tc>
        <w:tc>
          <w:tcPr>
            <w:tcW w:w="471" w:type="pct"/>
          </w:tcPr>
          <w:p w:rsidR="000F47CB" w:rsidRDefault="000F47CB" w:rsidP="00C23C13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1-4 </w:t>
            </w:r>
          </w:p>
        </w:tc>
      </w:tr>
      <w:tr w:rsidR="00DF08F3" w:rsidTr="00842EDB">
        <w:trPr>
          <w:trHeight w:val="1553"/>
          <w:jc w:val="center"/>
        </w:trPr>
        <w:tc>
          <w:tcPr>
            <w:tcW w:w="608" w:type="pct"/>
            <w:vAlign w:val="center"/>
          </w:tcPr>
          <w:p w:rsidR="00DF08F3" w:rsidRDefault="006B725C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070501</w:t>
            </w:r>
          </w:p>
        </w:tc>
        <w:tc>
          <w:tcPr>
            <w:tcW w:w="1068" w:type="pct"/>
            <w:vAlign w:val="center"/>
          </w:tcPr>
          <w:p w:rsidR="00DF08F3" w:rsidRDefault="006B725C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射线衍射仪的基本操作及样品制备实验</w:t>
            </w:r>
          </w:p>
        </w:tc>
        <w:tc>
          <w:tcPr>
            <w:tcW w:w="2338" w:type="pct"/>
            <w:vAlign w:val="center"/>
          </w:tcPr>
          <w:p w:rsidR="00DF08F3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</w:t>
            </w:r>
            <w:r>
              <w:rPr>
                <w:rFonts w:eastAsia="仿宋"/>
                <w:sz w:val="28"/>
                <w:szCs w:val="28"/>
              </w:rPr>
              <w:t>射线衍射的基本原理</w:t>
            </w:r>
          </w:p>
          <w:p w:rsidR="00DF08F3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多功能</w:t>
            </w: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射线衍射仪的基本结构和操作步骤</w:t>
            </w:r>
          </w:p>
          <w:p w:rsidR="00DF08F3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</w:t>
            </w:r>
            <w:r>
              <w:rPr>
                <w:rFonts w:eastAsia="仿宋"/>
                <w:sz w:val="28"/>
                <w:szCs w:val="28"/>
              </w:rPr>
              <w:t>射线衍射分析的样品制备方法</w:t>
            </w:r>
          </w:p>
          <w:p w:rsidR="00DF08F3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上机实践</w:t>
            </w:r>
          </w:p>
        </w:tc>
        <w:tc>
          <w:tcPr>
            <w:tcW w:w="515" w:type="pct"/>
            <w:vAlign w:val="center"/>
          </w:tcPr>
          <w:p w:rsidR="00DF08F3" w:rsidRDefault="006B725C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王本鹏</w:t>
            </w:r>
          </w:p>
        </w:tc>
        <w:tc>
          <w:tcPr>
            <w:tcW w:w="471" w:type="pct"/>
            <w:vAlign w:val="center"/>
          </w:tcPr>
          <w:p w:rsidR="00DF08F3" w:rsidRDefault="006B725C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DF08F3" w:rsidTr="00842EDB">
        <w:trPr>
          <w:trHeight w:val="981"/>
          <w:jc w:val="center"/>
        </w:trPr>
        <w:tc>
          <w:tcPr>
            <w:tcW w:w="608" w:type="pct"/>
            <w:vAlign w:val="center"/>
          </w:tcPr>
          <w:p w:rsidR="00DF08F3" w:rsidRDefault="006B725C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:rsidR="00DF08F3" w:rsidRDefault="006B725C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8" w:type="pct"/>
            <w:vAlign w:val="center"/>
          </w:tcPr>
          <w:p w:rsidR="00DF08F3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</w:t>
            </w:r>
            <w:r>
              <w:rPr>
                <w:rFonts w:eastAsia="仿宋"/>
                <w:sz w:val="28"/>
                <w:szCs w:val="28"/>
              </w:rPr>
              <w:t>射线衍射仪测试参数的设置原则</w:t>
            </w:r>
          </w:p>
          <w:p w:rsidR="00DF08F3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</w:t>
            </w:r>
            <w:r>
              <w:rPr>
                <w:rFonts w:eastAsia="仿宋"/>
                <w:sz w:val="28"/>
                <w:szCs w:val="28"/>
              </w:rPr>
              <w:t>射线衍射图谱分析方法</w:t>
            </w:r>
          </w:p>
        </w:tc>
        <w:tc>
          <w:tcPr>
            <w:tcW w:w="515" w:type="pct"/>
            <w:vAlign w:val="center"/>
          </w:tcPr>
          <w:p w:rsidR="00DF08F3" w:rsidRDefault="006B725C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王本鹏</w:t>
            </w:r>
          </w:p>
        </w:tc>
        <w:tc>
          <w:tcPr>
            <w:tcW w:w="471" w:type="pct"/>
            <w:vAlign w:val="center"/>
          </w:tcPr>
          <w:p w:rsidR="00DF08F3" w:rsidRDefault="006B725C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DF08F3" w:rsidTr="00842EDB">
        <w:trPr>
          <w:jc w:val="center"/>
        </w:trPr>
        <w:tc>
          <w:tcPr>
            <w:tcW w:w="608" w:type="pct"/>
            <w:vAlign w:val="center"/>
          </w:tcPr>
          <w:p w:rsidR="00DF08F3" w:rsidRPr="00E73E3C" w:rsidRDefault="00E73E3C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0</w:t>
            </w:r>
            <w:r w:rsidRPr="00E73E3C"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:rsidR="00DF08F3" w:rsidRPr="00E73E3C" w:rsidRDefault="006B725C" w:rsidP="001C49F9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proofErr w:type="gramStart"/>
            <w:r w:rsidRPr="00E73E3C">
              <w:rPr>
                <w:rFonts w:eastAsia="仿宋" w:hint="eastAsia"/>
                <w:sz w:val="28"/>
                <w:szCs w:val="28"/>
              </w:rPr>
              <w:t>差示扫描</w:t>
            </w:r>
            <w:proofErr w:type="gramEnd"/>
            <w:r w:rsidRPr="00E73E3C">
              <w:rPr>
                <w:rFonts w:eastAsia="仿宋" w:hint="eastAsia"/>
                <w:sz w:val="28"/>
                <w:szCs w:val="28"/>
              </w:rPr>
              <w:t>量热仪（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 w:rsidR="00382716"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DF08F3" w:rsidRPr="00E73E3C" w:rsidRDefault="00100E04" w:rsidP="00382716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6B725C" w:rsidRPr="00E73E3C">
              <w:rPr>
                <w:rFonts w:eastAsia="仿宋"/>
                <w:sz w:val="28"/>
                <w:szCs w:val="28"/>
              </w:rPr>
              <w:t>讲解</w:t>
            </w:r>
            <w:r w:rsidR="006B725C" w:rsidRPr="00E73E3C">
              <w:rPr>
                <w:rFonts w:eastAsia="仿宋" w:hint="eastAsia"/>
                <w:sz w:val="28"/>
                <w:szCs w:val="28"/>
              </w:rPr>
              <w:t>DSC</w:t>
            </w:r>
            <w:r w:rsidR="006B725C" w:rsidRPr="00E73E3C">
              <w:rPr>
                <w:rFonts w:eastAsia="仿宋"/>
                <w:sz w:val="28"/>
                <w:szCs w:val="28"/>
              </w:rPr>
              <w:t>的基本原理、</w:t>
            </w:r>
            <w:r w:rsidR="00382716"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DF08F3" w:rsidRPr="00E73E3C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2.</w:t>
            </w:r>
            <w:r w:rsidR="00382716"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DF08F3" w:rsidRPr="00E73E3C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/>
                <w:sz w:val="28"/>
                <w:szCs w:val="28"/>
              </w:rPr>
              <w:t>3.</w:t>
            </w:r>
            <w:r w:rsidR="00382716"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DF08F3" w:rsidRPr="00E73E3C" w:rsidRDefault="006B725C" w:rsidP="00382716">
            <w:pPr>
              <w:pStyle w:val="a9"/>
              <w:spacing w:line="400" w:lineRule="exact"/>
              <w:ind w:firstLineChars="0" w:firstLine="0"/>
              <w:jc w:val="left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4.</w:t>
            </w:r>
            <w:r w:rsidR="00382716"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DF08F3" w:rsidRPr="00E73E3C" w:rsidRDefault="006B725C" w:rsidP="00842EDB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郭迎秋</w:t>
            </w:r>
          </w:p>
        </w:tc>
        <w:tc>
          <w:tcPr>
            <w:tcW w:w="471" w:type="pct"/>
            <w:vAlign w:val="center"/>
          </w:tcPr>
          <w:p w:rsidR="00DF08F3" w:rsidRPr="00E73E3C" w:rsidRDefault="006B725C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1-4</w:t>
            </w:r>
          </w:p>
        </w:tc>
      </w:tr>
      <w:bookmarkEnd w:id="0"/>
    </w:tbl>
    <w:p w:rsidR="00DF08F3" w:rsidRDefault="00DF08F3">
      <w:pPr>
        <w:pStyle w:val="a9"/>
        <w:spacing w:line="600" w:lineRule="exact"/>
        <w:ind w:firstLineChars="871" w:firstLine="2439"/>
        <w:rPr>
          <w:rFonts w:ascii="宋体" w:eastAsia="宋体" w:hAnsi="宋体"/>
          <w:color w:val="FF0000"/>
          <w:sz w:val="28"/>
          <w:szCs w:val="28"/>
        </w:rPr>
      </w:pPr>
    </w:p>
    <w:sectPr w:rsidR="00DF08F3" w:rsidSect="00382716">
      <w:footerReference w:type="default" r:id="rId9"/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229" w:rsidRDefault="00EB4229" w:rsidP="00E73E3C">
      <w:r>
        <w:separator/>
      </w:r>
    </w:p>
  </w:endnote>
  <w:endnote w:type="continuationSeparator" w:id="0">
    <w:p w:rsidR="00EB4229" w:rsidRDefault="00EB4229" w:rsidP="00E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85432"/>
      <w:docPartObj>
        <w:docPartGallery w:val="Page Numbers (Bottom of Page)"/>
        <w:docPartUnique/>
      </w:docPartObj>
    </w:sdtPr>
    <w:sdtEndPr/>
    <w:sdtContent>
      <w:p w:rsidR="00382716" w:rsidRDefault="00382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EDB" w:rsidRPr="00842EDB">
          <w:rPr>
            <w:noProof/>
            <w:lang w:val="zh-CN"/>
          </w:rPr>
          <w:t>2</w:t>
        </w:r>
        <w:r>
          <w:fldChar w:fldCharType="end"/>
        </w:r>
      </w:p>
    </w:sdtContent>
  </w:sdt>
  <w:p w:rsidR="00382716" w:rsidRDefault="00382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229" w:rsidRDefault="00EB4229" w:rsidP="00E73E3C">
      <w:r>
        <w:separator/>
      </w:r>
    </w:p>
  </w:footnote>
  <w:footnote w:type="continuationSeparator" w:id="0">
    <w:p w:rsidR="00EB4229" w:rsidRDefault="00EB4229" w:rsidP="00E7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3A26"/>
    <w:multiLevelType w:val="singleLevel"/>
    <w:tmpl w:val="30EE3A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456DF"/>
    <w:rsid w:val="000A019B"/>
    <w:rsid w:val="000F47CB"/>
    <w:rsid w:val="000F72FD"/>
    <w:rsid w:val="00100E04"/>
    <w:rsid w:val="00117A34"/>
    <w:rsid w:val="00130480"/>
    <w:rsid w:val="00132BCA"/>
    <w:rsid w:val="00157F2A"/>
    <w:rsid w:val="001B48C7"/>
    <w:rsid w:val="001C49F9"/>
    <w:rsid w:val="00265BA9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F2F2D"/>
    <w:rsid w:val="0040209D"/>
    <w:rsid w:val="00403B17"/>
    <w:rsid w:val="00414EA1"/>
    <w:rsid w:val="00425DEA"/>
    <w:rsid w:val="00441F35"/>
    <w:rsid w:val="00476A76"/>
    <w:rsid w:val="004A45B7"/>
    <w:rsid w:val="004B5D84"/>
    <w:rsid w:val="004E34F0"/>
    <w:rsid w:val="005167AE"/>
    <w:rsid w:val="00521244"/>
    <w:rsid w:val="00586DF8"/>
    <w:rsid w:val="005E6E7D"/>
    <w:rsid w:val="005F39E7"/>
    <w:rsid w:val="005F6903"/>
    <w:rsid w:val="006931B2"/>
    <w:rsid w:val="006B05B1"/>
    <w:rsid w:val="006B725C"/>
    <w:rsid w:val="006F12BA"/>
    <w:rsid w:val="006F2213"/>
    <w:rsid w:val="00704F68"/>
    <w:rsid w:val="0073193D"/>
    <w:rsid w:val="00735D6C"/>
    <w:rsid w:val="007436E6"/>
    <w:rsid w:val="007572EE"/>
    <w:rsid w:val="007938EB"/>
    <w:rsid w:val="007B3B0C"/>
    <w:rsid w:val="007F06B5"/>
    <w:rsid w:val="00824F14"/>
    <w:rsid w:val="00836878"/>
    <w:rsid w:val="00842EDB"/>
    <w:rsid w:val="00846C8D"/>
    <w:rsid w:val="00852780"/>
    <w:rsid w:val="00855046"/>
    <w:rsid w:val="00867F7F"/>
    <w:rsid w:val="008A2D4A"/>
    <w:rsid w:val="008C3D57"/>
    <w:rsid w:val="00905C2C"/>
    <w:rsid w:val="009614BC"/>
    <w:rsid w:val="00962DFF"/>
    <w:rsid w:val="009903C2"/>
    <w:rsid w:val="00A16643"/>
    <w:rsid w:val="00A31908"/>
    <w:rsid w:val="00A60417"/>
    <w:rsid w:val="00A82A0C"/>
    <w:rsid w:val="00AA4B8F"/>
    <w:rsid w:val="00AB293E"/>
    <w:rsid w:val="00B672BA"/>
    <w:rsid w:val="00B773E3"/>
    <w:rsid w:val="00BA3D4F"/>
    <w:rsid w:val="00BC1ED4"/>
    <w:rsid w:val="00BE3900"/>
    <w:rsid w:val="00C71189"/>
    <w:rsid w:val="00CC2B0F"/>
    <w:rsid w:val="00CD1E15"/>
    <w:rsid w:val="00CE3957"/>
    <w:rsid w:val="00CF0DF0"/>
    <w:rsid w:val="00D004E3"/>
    <w:rsid w:val="00D10FC0"/>
    <w:rsid w:val="00D262B2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50CB4"/>
    <w:rsid w:val="00E73E3C"/>
    <w:rsid w:val="00EA33D8"/>
    <w:rsid w:val="00EB4229"/>
    <w:rsid w:val="00ED77CB"/>
    <w:rsid w:val="00EF5816"/>
    <w:rsid w:val="00F06894"/>
    <w:rsid w:val="00F140CA"/>
    <w:rsid w:val="00F44DA4"/>
    <w:rsid w:val="00F5134A"/>
    <w:rsid w:val="00F53DB3"/>
    <w:rsid w:val="00F714D7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98976-25A4-4F87-834D-E4BE4945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a">
    <w:name w:val="一级标题"/>
    <w:basedOn w:val="a9"/>
    <w:next w:val="a9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公文标题"/>
    <w:basedOn w:val="a9"/>
    <w:qFormat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1E302-A8DC-4F21-B8D5-EB9E4BEC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chishumeng</cp:lastModifiedBy>
  <cp:revision>30</cp:revision>
  <dcterms:created xsi:type="dcterms:W3CDTF">2021-03-25T15:16:00Z</dcterms:created>
  <dcterms:modified xsi:type="dcterms:W3CDTF">2021-09-23T06:24:00Z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