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59" w:rsidRPr="00BB1CC5" w:rsidRDefault="00690959" w:rsidP="003E0FDC">
      <w:pPr>
        <w:adjustRightInd w:val="0"/>
        <w:snapToGrid w:val="0"/>
        <w:spacing w:line="340" w:lineRule="atLeast"/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 w:rsidRPr="00BB1CC5">
        <w:rPr>
          <w:rFonts w:ascii="黑体" w:eastAsia="黑体" w:hint="eastAsia"/>
          <w:sz w:val="32"/>
          <w:szCs w:val="32"/>
        </w:rPr>
        <w:t>分配方案</w:t>
      </w:r>
    </w:p>
    <w:tbl>
      <w:tblPr>
        <w:tblStyle w:val="a3"/>
        <w:tblW w:w="0" w:type="auto"/>
        <w:jc w:val="center"/>
        <w:tblLook w:val="01E0"/>
      </w:tblPr>
      <w:tblGrid>
        <w:gridCol w:w="1908"/>
        <w:gridCol w:w="1800"/>
        <w:gridCol w:w="2787"/>
        <w:gridCol w:w="2131"/>
        <w:gridCol w:w="1373"/>
      </w:tblGrid>
      <w:tr w:rsidR="00DA2918" w:rsidTr="003E0FDC">
        <w:trPr>
          <w:jc w:val="center"/>
        </w:trPr>
        <w:tc>
          <w:tcPr>
            <w:tcW w:w="1908" w:type="dxa"/>
          </w:tcPr>
          <w:p w:rsidR="00DA2918" w:rsidRDefault="00DA2918" w:rsidP="003E0FDC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00" w:type="dxa"/>
          </w:tcPr>
          <w:p w:rsidR="00DA2918" w:rsidRDefault="00DA2918" w:rsidP="002853CE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本班学生人数</w:t>
            </w:r>
          </w:p>
        </w:tc>
        <w:tc>
          <w:tcPr>
            <w:tcW w:w="2787" w:type="dxa"/>
          </w:tcPr>
          <w:p w:rsidR="00DA2918" w:rsidRDefault="00DA2918" w:rsidP="002853CE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本专业</w:t>
            </w:r>
            <w:r w:rsidR="00B929BB">
              <w:rPr>
                <w:rFonts w:hint="eastAsia"/>
              </w:rPr>
              <w:t>普通</w:t>
            </w:r>
            <w:r>
              <w:t>推</w:t>
            </w:r>
            <w:r>
              <w:rPr>
                <w:rFonts w:hint="eastAsia"/>
              </w:rPr>
              <w:t>免指标</w:t>
            </w:r>
          </w:p>
          <w:p w:rsidR="00DA2918" w:rsidRDefault="00DA2918" w:rsidP="002853CE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（可直博）</w:t>
            </w:r>
          </w:p>
        </w:tc>
        <w:tc>
          <w:tcPr>
            <w:tcW w:w="2131" w:type="dxa"/>
          </w:tcPr>
          <w:p w:rsidR="00DA2918" w:rsidRDefault="00DA2918" w:rsidP="002853CE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卓越</w:t>
            </w:r>
            <w:r>
              <w:t>计划指标</w:t>
            </w:r>
          </w:p>
          <w:p w:rsidR="00DA2918" w:rsidRDefault="00DA2918" w:rsidP="002853CE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（可直博）</w:t>
            </w:r>
          </w:p>
        </w:tc>
        <w:tc>
          <w:tcPr>
            <w:tcW w:w="1373" w:type="dxa"/>
          </w:tcPr>
          <w:p w:rsidR="00DA2918" w:rsidRDefault="00DA2918" w:rsidP="002853CE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本</w:t>
            </w:r>
            <w:r>
              <w:t>专业实际推</w:t>
            </w:r>
            <w:r>
              <w:rPr>
                <w:rFonts w:hint="eastAsia"/>
              </w:rPr>
              <w:t>免合计</w:t>
            </w:r>
          </w:p>
        </w:tc>
      </w:tr>
      <w:tr w:rsidR="00DA2918" w:rsidTr="003E0FDC">
        <w:trPr>
          <w:jc w:val="center"/>
        </w:trPr>
        <w:tc>
          <w:tcPr>
            <w:tcW w:w="1908" w:type="dxa"/>
          </w:tcPr>
          <w:p w:rsidR="00DA2918" w:rsidRDefault="00DA2918" w:rsidP="003E0FDC">
            <w:pPr>
              <w:adjustRightInd w:val="0"/>
              <w:snapToGrid w:val="0"/>
              <w:spacing w:line="340" w:lineRule="atLeast"/>
              <w:ind w:firstLineChars="100" w:firstLine="210"/>
              <w:jc w:val="center"/>
            </w:pPr>
            <w:bookmarkStart w:id="1" w:name="_Hlk367191555"/>
            <w:r>
              <w:rPr>
                <w:rFonts w:hint="eastAsia"/>
              </w:rPr>
              <w:t>材料化学</w:t>
            </w:r>
          </w:p>
        </w:tc>
        <w:tc>
          <w:tcPr>
            <w:tcW w:w="1800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17</w:t>
            </w:r>
          </w:p>
        </w:tc>
        <w:tc>
          <w:tcPr>
            <w:tcW w:w="2787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2131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373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</w:tr>
      <w:tr w:rsidR="00DA2918" w:rsidTr="003E0FDC">
        <w:trPr>
          <w:jc w:val="center"/>
        </w:trPr>
        <w:tc>
          <w:tcPr>
            <w:tcW w:w="1908" w:type="dxa"/>
          </w:tcPr>
          <w:p w:rsidR="00DA2918" w:rsidRDefault="00DA2918" w:rsidP="003E0FDC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成型与控制</w:t>
            </w:r>
          </w:p>
        </w:tc>
        <w:tc>
          <w:tcPr>
            <w:tcW w:w="1800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34</w:t>
            </w:r>
          </w:p>
        </w:tc>
        <w:tc>
          <w:tcPr>
            <w:tcW w:w="2787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2131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373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</w:tr>
      <w:tr w:rsidR="00DA2918" w:rsidTr="003E0FDC">
        <w:trPr>
          <w:jc w:val="center"/>
        </w:trPr>
        <w:tc>
          <w:tcPr>
            <w:tcW w:w="1908" w:type="dxa"/>
          </w:tcPr>
          <w:p w:rsidR="00DA2918" w:rsidRDefault="00DA2918" w:rsidP="003E0FDC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高分子</w:t>
            </w:r>
          </w:p>
        </w:tc>
        <w:tc>
          <w:tcPr>
            <w:tcW w:w="1800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60</w:t>
            </w:r>
          </w:p>
        </w:tc>
        <w:tc>
          <w:tcPr>
            <w:tcW w:w="2787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8</w:t>
            </w:r>
          </w:p>
        </w:tc>
        <w:tc>
          <w:tcPr>
            <w:tcW w:w="2131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373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8</w:t>
            </w:r>
          </w:p>
        </w:tc>
      </w:tr>
      <w:tr w:rsidR="00DA2918" w:rsidTr="003E0FDC">
        <w:trPr>
          <w:jc w:val="center"/>
        </w:trPr>
        <w:tc>
          <w:tcPr>
            <w:tcW w:w="1908" w:type="dxa"/>
          </w:tcPr>
          <w:p w:rsidR="00DA2918" w:rsidRDefault="00DA2918" w:rsidP="003E0FDC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材料科学与工程</w:t>
            </w:r>
          </w:p>
        </w:tc>
        <w:tc>
          <w:tcPr>
            <w:tcW w:w="1800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55</w:t>
            </w:r>
          </w:p>
        </w:tc>
        <w:tc>
          <w:tcPr>
            <w:tcW w:w="2787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7</w:t>
            </w:r>
          </w:p>
        </w:tc>
        <w:tc>
          <w:tcPr>
            <w:tcW w:w="2131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373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7</w:t>
            </w:r>
          </w:p>
        </w:tc>
      </w:tr>
      <w:tr w:rsidR="00DA2918" w:rsidTr="003E0FDC">
        <w:trPr>
          <w:jc w:val="center"/>
        </w:trPr>
        <w:tc>
          <w:tcPr>
            <w:tcW w:w="1908" w:type="dxa"/>
          </w:tcPr>
          <w:p w:rsidR="00DA2918" w:rsidRDefault="00DA2918" w:rsidP="003E0FDC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电子封装</w:t>
            </w:r>
          </w:p>
        </w:tc>
        <w:tc>
          <w:tcPr>
            <w:tcW w:w="1800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30</w:t>
            </w:r>
          </w:p>
        </w:tc>
        <w:tc>
          <w:tcPr>
            <w:tcW w:w="2787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2131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 w:rsidRPr="001F0322">
              <w:rPr>
                <w:rFonts w:ascii="宋体"/>
                <w:sz w:val="24"/>
              </w:rPr>
              <w:t>1</w:t>
            </w:r>
          </w:p>
        </w:tc>
        <w:tc>
          <w:tcPr>
            <w:tcW w:w="1373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</w:tr>
      <w:tr w:rsidR="00DA2918" w:rsidTr="003E0FDC">
        <w:trPr>
          <w:jc w:val="center"/>
        </w:trPr>
        <w:tc>
          <w:tcPr>
            <w:tcW w:w="1908" w:type="dxa"/>
          </w:tcPr>
          <w:p w:rsidR="00DA2918" w:rsidRDefault="00DA2918" w:rsidP="003E0FDC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环境</w:t>
            </w:r>
            <w:r>
              <w:t>工程</w:t>
            </w:r>
          </w:p>
        </w:tc>
        <w:tc>
          <w:tcPr>
            <w:tcW w:w="1800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20</w:t>
            </w:r>
          </w:p>
        </w:tc>
        <w:tc>
          <w:tcPr>
            <w:tcW w:w="2787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2131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73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</w:p>
        </w:tc>
      </w:tr>
      <w:bookmarkEnd w:id="1"/>
      <w:tr w:rsidR="00DA2918" w:rsidTr="003E0FDC">
        <w:trPr>
          <w:jc w:val="center"/>
        </w:trPr>
        <w:tc>
          <w:tcPr>
            <w:tcW w:w="1908" w:type="dxa"/>
          </w:tcPr>
          <w:p w:rsidR="00DA2918" w:rsidRDefault="00DA2918" w:rsidP="002853CE">
            <w:pPr>
              <w:adjustRightInd w:val="0"/>
              <w:snapToGrid w:val="0"/>
              <w:spacing w:line="340" w:lineRule="atLeas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800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216</w:t>
            </w:r>
          </w:p>
        </w:tc>
        <w:tc>
          <w:tcPr>
            <w:tcW w:w="2787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29</w:t>
            </w:r>
          </w:p>
        </w:tc>
        <w:tc>
          <w:tcPr>
            <w:tcW w:w="2131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373" w:type="dxa"/>
          </w:tcPr>
          <w:p w:rsidR="00DA2918" w:rsidRPr="001F0322" w:rsidRDefault="00DA2918" w:rsidP="006F347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30</w:t>
            </w:r>
          </w:p>
        </w:tc>
      </w:tr>
    </w:tbl>
    <w:p w:rsidR="00CB045F" w:rsidRDefault="00CB045F" w:rsidP="002853CE">
      <w:pPr>
        <w:adjustRightInd w:val="0"/>
        <w:snapToGrid w:val="0"/>
        <w:spacing w:line="400" w:lineRule="atLeast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．</w:t>
      </w:r>
      <w:r w:rsidR="004D4D20">
        <w:rPr>
          <w:rFonts w:hint="eastAsia"/>
        </w:rPr>
        <w:t>各</w:t>
      </w:r>
      <w:r w:rsidR="00402C43">
        <w:rPr>
          <w:rFonts w:hint="eastAsia"/>
        </w:rPr>
        <w:t>专业</w:t>
      </w:r>
      <w:r w:rsidR="00BB1CC5">
        <w:rPr>
          <w:rFonts w:hint="eastAsia"/>
        </w:rPr>
        <w:t>指标</w:t>
      </w:r>
      <w:r w:rsidR="004D4D20">
        <w:rPr>
          <w:rFonts w:hint="eastAsia"/>
        </w:rPr>
        <w:t>分配依据学校下达的计划和政策</w:t>
      </w:r>
      <w:r w:rsidR="00402C43">
        <w:rPr>
          <w:rFonts w:hint="eastAsia"/>
        </w:rPr>
        <w:t>确定</w:t>
      </w:r>
      <w:r w:rsidR="00402C43">
        <w:t>。</w:t>
      </w:r>
    </w:p>
    <w:p w:rsidR="00CB045F" w:rsidRDefault="00CB045F" w:rsidP="002853CE">
      <w:pPr>
        <w:adjustRightInd w:val="0"/>
        <w:snapToGrid w:val="0"/>
        <w:spacing w:line="400" w:lineRule="atLeast"/>
      </w:pPr>
      <w:r>
        <w:rPr>
          <w:rFonts w:hint="eastAsia"/>
        </w:rPr>
        <w:t xml:space="preserve">    2</w:t>
      </w:r>
      <w:r>
        <w:rPr>
          <w:rFonts w:hint="eastAsia"/>
        </w:rPr>
        <w:t>．</w:t>
      </w:r>
      <w:r w:rsidR="004D4D20">
        <w:rPr>
          <w:rFonts w:hint="eastAsia"/>
        </w:rPr>
        <w:t>本</w:t>
      </w:r>
      <w:r w:rsidR="00402C43">
        <w:rPr>
          <w:rFonts w:hint="eastAsia"/>
        </w:rPr>
        <w:t>专业</w:t>
      </w:r>
      <w:r w:rsidR="004D4D20">
        <w:rPr>
          <w:rFonts w:hint="eastAsia"/>
        </w:rPr>
        <w:t>同学依</w:t>
      </w:r>
      <w:r w:rsidR="00402C43">
        <w:rPr>
          <w:rFonts w:hint="eastAsia"/>
        </w:rPr>
        <w:t>学习</w:t>
      </w:r>
      <w:r w:rsidR="00402C43">
        <w:t>成绩</w:t>
      </w:r>
      <w:r w:rsidR="004D4D20">
        <w:rPr>
          <w:rFonts w:hint="eastAsia"/>
        </w:rPr>
        <w:t>排名，排名靠前的有优先选择权；准备出国或就业的不参加推免，</w:t>
      </w:r>
      <w:r w:rsidR="006A7E95">
        <w:rPr>
          <w:rFonts w:hint="eastAsia"/>
        </w:rPr>
        <w:t>签弃权书，</w:t>
      </w:r>
      <w:r w:rsidR="004D4D20">
        <w:rPr>
          <w:rFonts w:hint="eastAsia"/>
        </w:rPr>
        <w:t>名额用于本</w:t>
      </w:r>
      <w:r w:rsidR="00402C43">
        <w:rPr>
          <w:rFonts w:hint="eastAsia"/>
        </w:rPr>
        <w:t>专业</w:t>
      </w:r>
      <w:r w:rsidR="004D4D20">
        <w:rPr>
          <w:rFonts w:hint="eastAsia"/>
        </w:rPr>
        <w:t>同学递补；</w:t>
      </w:r>
      <w:r w:rsidR="006A7E95">
        <w:rPr>
          <w:rFonts w:hint="eastAsia"/>
        </w:rPr>
        <w:t>参加保研的同学必须按计划去上研究生，不得浪费指标，要签保证书</w:t>
      </w:r>
      <w:r w:rsidR="00402C43">
        <w:rPr>
          <w:rFonts w:hint="eastAsia"/>
        </w:rPr>
        <w:t>，</w:t>
      </w:r>
      <w:r w:rsidR="00402C43">
        <w:t>如果</w:t>
      </w:r>
      <w:r w:rsidR="00402C43">
        <w:rPr>
          <w:rFonts w:hint="eastAsia"/>
        </w:rPr>
        <w:t>发生毁</w:t>
      </w:r>
      <w:r w:rsidR="00402C43">
        <w:t>约，下年度减扣推</w:t>
      </w:r>
      <w:r w:rsidR="00402C43">
        <w:rPr>
          <w:rFonts w:hint="eastAsia"/>
        </w:rPr>
        <w:t>免指标</w:t>
      </w:r>
      <w:r w:rsidR="006A7E95">
        <w:rPr>
          <w:rFonts w:hint="eastAsia"/>
        </w:rPr>
        <w:t>；</w:t>
      </w:r>
    </w:p>
    <w:p w:rsidR="00CB045F" w:rsidRDefault="00CB045F" w:rsidP="002853CE">
      <w:pPr>
        <w:adjustRightInd w:val="0"/>
        <w:snapToGrid w:val="0"/>
        <w:spacing w:line="400" w:lineRule="atLeast"/>
        <w:ind w:firstLine="435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160540">
        <w:rPr>
          <w:rFonts w:hint="eastAsia"/>
        </w:rPr>
        <w:t>卓越</w:t>
      </w:r>
      <w:r w:rsidR="00160540">
        <w:t>计划</w:t>
      </w:r>
      <w:r w:rsidR="00160540">
        <w:rPr>
          <w:rFonts w:hint="eastAsia"/>
        </w:rPr>
        <w:t>指标只用于参加卓越</w:t>
      </w:r>
      <w:r w:rsidR="00160540">
        <w:t>计划</w:t>
      </w:r>
      <w:r w:rsidR="00160540">
        <w:rPr>
          <w:rFonts w:hint="eastAsia"/>
        </w:rPr>
        <w:t>的同学；</w:t>
      </w:r>
    </w:p>
    <w:p w:rsidR="00CB045F" w:rsidRDefault="00B929BB" w:rsidP="002853CE">
      <w:pPr>
        <w:adjustRightInd w:val="0"/>
        <w:snapToGrid w:val="0"/>
        <w:spacing w:line="400" w:lineRule="atLeast"/>
        <w:ind w:firstLine="435"/>
      </w:pPr>
      <w:r>
        <w:rPr>
          <w:rFonts w:hint="eastAsia"/>
        </w:rPr>
        <w:t>4</w:t>
      </w:r>
      <w:r w:rsidR="00CB045F">
        <w:rPr>
          <w:rFonts w:hint="eastAsia"/>
        </w:rPr>
        <w:t>．</w:t>
      </w:r>
      <w:r w:rsidR="00160540">
        <w:rPr>
          <w:rFonts w:hint="eastAsia"/>
        </w:rPr>
        <w:t>学院成立保研领导小组，组长：李树奎，成员：</w:t>
      </w:r>
      <w:r w:rsidR="00160540" w:rsidRPr="00DA2918">
        <w:rPr>
          <w:rFonts w:hint="eastAsia"/>
        </w:rPr>
        <w:t>张舰月、庞思平、张青山、付海东、姜春凤</w:t>
      </w:r>
      <w:r w:rsidR="00160540">
        <w:rPr>
          <w:rFonts w:hint="eastAsia"/>
        </w:rPr>
        <w:t>；</w:t>
      </w:r>
    </w:p>
    <w:p w:rsidR="00CB045F" w:rsidRDefault="00B929BB" w:rsidP="002853CE">
      <w:pPr>
        <w:adjustRightInd w:val="0"/>
        <w:snapToGrid w:val="0"/>
        <w:spacing w:line="400" w:lineRule="atLeast"/>
        <w:ind w:firstLine="435"/>
      </w:pPr>
      <w:r>
        <w:rPr>
          <w:rFonts w:hint="eastAsia"/>
        </w:rPr>
        <w:t>5</w:t>
      </w:r>
      <w:r w:rsidR="00CB045F">
        <w:rPr>
          <w:rFonts w:hint="eastAsia"/>
        </w:rPr>
        <w:t>．</w:t>
      </w:r>
      <w:r w:rsidR="00160540">
        <w:rPr>
          <w:rFonts w:hint="eastAsia"/>
        </w:rPr>
        <w:t>各教学副主任、专业责任教授组织有意向参加保研的同学进行面试，形式可自定；</w:t>
      </w:r>
    </w:p>
    <w:p w:rsidR="00CB045F" w:rsidRDefault="00B929BB" w:rsidP="002853CE">
      <w:pPr>
        <w:adjustRightInd w:val="0"/>
        <w:snapToGrid w:val="0"/>
        <w:spacing w:line="400" w:lineRule="atLeast"/>
        <w:ind w:firstLine="435"/>
      </w:pPr>
      <w:r>
        <w:rPr>
          <w:rFonts w:hint="eastAsia"/>
        </w:rPr>
        <w:t>6</w:t>
      </w:r>
      <w:r w:rsidR="00CB045F">
        <w:rPr>
          <w:rFonts w:hint="eastAsia"/>
        </w:rPr>
        <w:t>．</w:t>
      </w:r>
      <w:r w:rsidR="00160540">
        <w:rPr>
          <w:rFonts w:hint="eastAsia"/>
        </w:rPr>
        <w:t>同学协商后的结果最迟</w:t>
      </w:r>
      <w:r w:rsidR="00160540">
        <w:rPr>
          <w:rFonts w:hint="eastAsia"/>
        </w:rPr>
        <w:t>9</w:t>
      </w:r>
      <w:r w:rsidR="00160540">
        <w:rPr>
          <w:rFonts w:hint="eastAsia"/>
        </w:rPr>
        <w:t>月</w:t>
      </w:r>
      <w:r w:rsidR="00160540">
        <w:rPr>
          <w:rFonts w:hint="eastAsia"/>
        </w:rPr>
        <w:t>21</w:t>
      </w:r>
      <w:r w:rsidR="00160540">
        <w:rPr>
          <w:rFonts w:hint="eastAsia"/>
        </w:rPr>
        <w:t>日（周三）下午</w:t>
      </w:r>
      <w:r w:rsidR="00160540">
        <w:rPr>
          <w:rFonts w:hint="eastAsia"/>
        </w:rPr>
        <w:t>4</w:t>
      </w:r>
      <w:r w:rsidR="00160540">
        <w:rPr>
          <w:rFonts w:hint="eastAsia"/>
        </w:rPr>
        <w:t>：</w:t>
      </w:r>
      <w:r w:rsidR="00160540">
        <w:rPr>
          <w:rFonts w:hint="eastAsia"/>
        </w:rPr>
        <w:t>00</w:t>
      </w:r>
      <w:r w:rsidR="00160540">
        <w:rPr>
          <w:rFonts w:hint="eastAsia"/>
        </w:rPr>
        <w:t>之前报姜春凤老师，电话：</w:t>
      </w:r>
      <w:r w:rsidR="00160540">
        <w:rPr>
          <w:rFonts w:hint="eastAsia"/>
        </w:rPr>
        <w:t>68913946</w:t>
      </w:r>
      <w:r w:rsidR="00160540">
        <w:rPr>
          <w:rFonts w:hint="eastAsia"/>
        </w:rPr>
        <w:t>；</w:t>
      </w:r>
    </w:p>
    <w:p w:rsidR="00CB045F" w:rsidRDefault="00B929BB" w:rsidP="002853CE">
      <w:pPr>
        <w:adjustRightInd w:val="0"/>
        <w:snapToGrid w:val="0"/>
        <w:spacing w:line="400" w:lineRule="atLeast"/>
        <w:ind w:firstLine="435"/>
      </w:pPr>
      <w:r>
        <w:rPr>
          <w:rFonts w:hint="eastAsia"/>
        </w:rPr>
        <w:t>7</w:t>
      </w:r>
      <w:r w:rsidR="00CB045F">
        <w:rPr>
          <w:rFonts w:hint="eastAsia"/>
        </w:rPr>
        <w:t>．</w:t>
      </w:r>
      <w:r w:rsidR="00160540">
        <w:rPr>
          <w:rFonts w:hint="eastAsia"/>
        </w:rPr>
        <w:t>专长、保资、支教的保研名额不在上表中，由学校相关部门统一掌控。学院应有关部门的要求负责相关手续的办理；</w:t>
      </w:r>
    </w:p>
    <w:p w:rsidR="004D0433" w:rsidRDefault="00B929BB" w:rsidP="002853CE">
      <w:pPr>
        <w:adjustRightInd w:val="0"/>
        <w:snapToGrid w:val="0"/>
        <w:spacing w:line="400" w:lineRule="atLeast"/>
        <w:ind w:firstLine="435"/>
      </w:pPr>
      <w:r>
        <w:rPr>
          <w:rFonts w:hint="eastAsia"/>
        </w:rPr>
        <w:t>8</w:t>
      </w:r>
      <w:r w:rsidR="004D0433">
        <w:rPr>
          <w:rFonts w:hint="eastAsia"/>
        </w:rPr>
        <w:t>．</w:t>
      </w:r>
      <w:r w:rsidR="00160540">
        <w:rPr>
          <w:rFonts w:hint="eastAsia"/>
        </w:rPr>
        <w:t>学院在</w:t>
      </w:r>
      <w:r w:rsidR="00160540">
        <w:rPr>
          <w:rFonts w:hint="eastAsia"/>
        </w:rPr>
        <w:t>9</w:t>
      </w:r>
      <w:r w:rsidR="00160540">
        <w:rPr>
          <w:rFonts w:hint="eastAsia"/>
        </w:rPr>
        <w:t>月</w:t>
      </w:r>
      <w:r w:rsidR="00FB7153">
        <w:rPr>
          <w:rFonts w:hint="eastAsia"/>
        </w:rPr>
        <w:t>20</w:t>
      </w:r>
      <w:r w:rsidR="00FB7153">
        <w:rPr>
          <w:rFonts w:hint="eastAsia"/>
        </w:rPr>
        <w:t>日上午对专长保研的同学进行资料审查</w:t>
      </w:r>
      <w:r w:rsidR="00FB7153">
        <w:rPr>
          <w:rFonts w:hint="eastAsia"/>
        </w:rPr>
        <w:t>(</w:t>
      </w:r>
      <w:r w:rsidR="00FB7153">
        <w:rPr>
          <w:rFonts w:hint="eastAsia"/>
        </w:rPr>
        <w:t>或</w:t>
      </w:r>
      <w:r w:rsidR="00160540">
        <w:rPr>
          <w:rFonts w:hint="eastAsia"/>
        </w:rPr>
        <w:t>面试</w:t>
      </w:r>
      <w:r w:rsidR="00FB7153">
        <w:rPr>
          <w:rFonts w:hint="eastAsia"/>
        </w:rPr>
        <w:t>)</w:t>
      </w:r>
      <w:r w:rsidR="00160540">
        <w:rPr>
          <w:rFonts w:hint="eastAsia"/>
        </w:rPr>
        <w:t>，依据</w:t>
      </w:r>
      <w:r w:rsidR="00FB7153">
        <w:rPr>
          <w:rFonts w:hint="eastAsia"/>
        </w:rPr>
        <w:t>相关办法进行</w:t>
      </w:r>
      <w:r w:rsidR="00160540">
        <w:rPr>
          <w:rFonts w:hint="eastAsia"/>
        </w:rPr>
        <w:t>打分排名；</w:t>
      </w:r>
    </w:p>
    <w:p w:rsidR="0079222D" w:rsidRDefault="00B929BB" w:rsidP="002853CE">
      <w:pPr>
        <w:adjustRightInd w:val="0"/>
        <w:snapToGrid w:val="0"/>
        <w:spacing w:line="400" w:lineRule="atLeast"/>
        <w:ind w:firstLine="435"/>
      </w:pPr>
      <w:r>
        <w:rPr>
          <w:rFonts w:hint="eastAsia"/>
        </w:rPr>
        <w:t>9</w:t>
      </w:r>
      <w:r w:rsidR="006A7E95">
        <w:rPr>
          <w:rFonts w:hint="eastAsia"/>
        </w:rPr>
        <w:t>．</w:t>
      </w:r>
      <w:r w:rsidR="00DA2918">
        <w:rPr>
          <w:rFonts w:hint="eastAsia"/>
        </w:rPr>
        <w:t>所有</w:t>
      </w:r>
      <w:r w:rsidR="006A7E95">
        <w:rPr>
          <w:rFonts w:hint="eastAsia"/>
        </w:rPr>
        <w:t>名额</w:t>
      </w:r>
      <w:r w:rsidR="00DA2918">
        <w:rPr>
          <w:rFonts w:hint="eastAsia"/>
        </w:rPr>
        <w:t>均</w:t>
      </w:r>
      <w:r w:rsidR="006A7E95">
        <w:rPr>
          <w:rFonts w:hint="eastAsia"/>
        </w:rPr>
        <w:t>可用于直</w:t>
      </w:r>
      <w:r w:rsidR="0079222D">
        <w:rPr>
          <w:rFonts w:hint="eastAsia"/>
        </w:rPr>
        <w:t>博</w:t>
      </w:r>
      <w:r w:rsidR="00DA2918">
        <w:rPr>
          <w:rFonts w:hint="eastAsia"/>
        </w:rPr>
        <w:t>，不区分学硕、专项</w:t>
      </w:r>
      <w:r w:rsidR="00FA0FBA">
        <w:rPr>
          <w:rFonts w:hint="eastAsia"/>
        </w:rPr>
        <w:t>；</w:t>
      </w:r>
    </w:p>
    <w:p w:rsidR="0033727F" w:rsidRDefault="00B929BB" w:rsidP="002853CE">
      <w:pPr>
        <w:adjustRightInd w:val="0"/>
        <w:snapToGrid w:val="0"/>
        <w:spacing w:line="400" w:lineRule="atLeast"/>
        <w:ind w:firstLine="435"/>
      </w:pPr>
      <w:r>
        <w:rPr>
          <w:rFonts w:hint="eastAsia"/>
        </w:rPr>
        <w:t>10</w:t>
      </w:r>
      <w:r w:rsidR="00E84E89">
        <w:rPr>
          <w:rFonts w:hint="eastAsia"/>
        </w:rPr>
        <w:t>．</w:t>
      </w:r>
      <w:r w:rsidR="00160540">
        <w:rPr>
          <w:rFonts w:hint="eastAsia"/>
        </w:rPr>
        <w:t>有关保研资格详见学校文件。（无不及格，无处分，英语四级</w:t>
      </w:r>
      <w:r w:rsidR="00160540">
        <w:rPr>
          <w:rFonts w:hint="eastAsia"/>
        </w:rPr>
        <w:t>425</w:t>
      </w:r>
      <w:r w:rsidR="00160540">
        <w:rPr>
          <w:rFonts w:hint="eastAsia"/>
        </w:rPr>
        <w:t>分以上，成绩前</w:t>
      </w:r>
      <w:r w:rsidR="00160540">
        <w:rPr>
          <w:rFonts w:hint="eastAsia"/>
        </w:rPr>
        <w:t>25%</w:t>
      </w:r>
      <w:r w:rsidR="00160540">
        <w:rPr>
          <w:rFonts w:hint="eastAsia"/>
        </w:rPr>
        <w:t>）</w:t>
      </w:r>
    </w:p>
    <w:p w:rsidR="0079222D" w:rsidRDefault="00291FF4" w:rsidP="002853CE">
      <w:pPr>
        <w:adjustRightInd w:val="0"/>
        <w:snapToGrid w:val="0"/>
        <w:spacing w:line="400" w:lineRule="atLeast"/>
        <w:ind w:firstLine="435"/>
      </w:pPr>
      <w:r>
        <w:rPr>
          <w:rFonts w:hint="eastAsia"/>
        </w:rPr>
        <w:t>1</w:t>
      </w:r>
      <w:r w:rsidR="00B929BB">
        <w:rPr>
          <w:rFonts w:hint="eastAsia"/>
        </w:rPr>
        <w:t>1</w:t>
      </w:r>
      <w:r>
        <w:rPr>
          <w:rFonts w:hint="eastAsia"/>
        </w:rPr>
        <w:t>．</w:t>
      </w:r>
      <w:r w:rsidR="00160540">
        <w:rPr>
          <w:rFonts w:hint="eastAsia"/>
        </w:rPr>
        <w:t>特长生汇总表及证明材料，</w:t>
      </w:r>
      <w:r w:rsidR="00160540">
        <w:rPr>
          <w:rFonts w:hint="eastAsia"/>
        </w:rPr>
        <w:t>9</w:t>
      </w:r>
      <w:r w:rsidR="00160540">
        <w:rPr>
          <w:rFonts w:hint="eastAsia"/>
        </w:rPr>
        <w:t>月</w:t>
      </w:r>
      <w:r w:rsidR="00160540">
        <w:t>1</w:t>
      </w:r>
      <w:r w:rsidR="00160540">
        <w:rPr>
          <w:rFonts w:hint="eastAsia"/>
        </w:rPr>
        <w:t>9</w:t>
      </w:r>
      <w:r w:rsidR="00160540">
        <w:rPr>
          <w:rFonts w:hint="eastAsia"/>
        </w:rPr>
        <w:t>日交教务处；</w:t>
      </w:r>
    </w:p>
    <w:p w:rsidR="00566B21" w:rsidRDefault="00566B21" w:rsidP="002853CE">
      <w:pPr>
        <w:adjustRightInd w:val="0"/>
        <w:snapToGrid w:val="0"/>
        <w:spacing w:line="400" w:lineRule="atLeast"/>
        <w:ind w:firstLine="435"/>
      </w:pPr>
      <w:r>
        <w:rPr>
          <w:rFonts w:hint="eastAsia"/>
        </w:rPr>
        <w:t>1</w:t>
      </w:r>
      <w:r w:rsidR="00B929BB">
        <w:rPr>
          <w:rFonts w:hint="eastAsia"/>
        </w:rPr>
        <w:t>2</w:t>
      </w:r>
      <w:r>
        <w:rPr>
          <w:rFonts w:hint="eastAsia"/>
        </w:rPr>
        <w:t>．</w:t>
      </w:r>
      <w:r w:rsidR="00160540">
        <w:rPr>
          <w:rFonts w:hint="eastAsia"/>
        </w:rPr>
        <w:t>李树奎办公室：</w:t>
      </w:r>
      <w:r w:rsidR="00160540">
        <w:rPr>
          <w:rFonts w:hint="eastAsia"/>
        </w:rPr>
        <w:t>5</w:t>
      </w:r>
      <w:r w:rsidR="00160540">
        <w:rPr>
          <w:rFonts w:hint="eastAsia"/>
        </w:rPr>
        <w:t>号楼</w:t>
      </w:r>
      <w:r w:rsidR="00160540">
        <w:rPr>
          <w:rFonts w:hint="eastAsia"/>
        </w:rPr>
        <w:t>222</w:t>
      </w:r>
      <w:r w:rsidR="00160540">
        <w:rPr>
          <w:rFonts w:hint="eastAsia"/>
        </w:rPr>
        <w:t>房间，</w:t>
      </w:r>
      <w:r w:rsidR="00160540">
        <w:rPr>
          <w:rFonts w:hint="eastAsia"/>
        </w:rPr>
        <w:t>13701219671</w:t>
      </w:r>
      <w:r w:rsidR="00160540">
        <w:rPr>
          <w:rFonts w:hint="eastAsia"/>
        </w:rPr>
        <w:t>。</w:t>
      </w:r>
    </w:p>
    <w:p w:rsidR="00160540" w:rsidRPr="00B929BB" w:rsidRDefault="00160540">
      <w:pPr>
        <w:adjustRightInd w:val="0"/>
        <w:snapToGrid w:val="0"/>
        <w:spacing w:line="400" w:lineRule="atLeast"/>
        <w:ind w:firstLine="435"/>
      </w:pPr>
    </w:p>
    <w:sectPr w:rsidR="00160540" w:rsidRPr="00B929BB" w:rsidSect="00F32ACA">
      <w:pgSz w:w="16838" w:h="11906" w:orient="landscape"/>
      <w:pgMar w:top="1191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2EE" w:rsidRDefault="007242EE" w:rsidP="00257701">
      <w:r>
        <w:separator/>
      </w:r>
    </w:p>
  </w:endnote>
  <w:endnote w:type="continuationSeparator" w:id="1">
    <w:p w:rsidR="007242EE" w:rsidRDefault="007242EE" w:rsidP="0025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2EE" w:rsidRDefault="007242EE" w:rsidP="00257701">
      <w:r>
        <w:separator/>
      </w:r>
    </w:p>
  </w:footnote>
  <w:footnote w:type="continuationSeparator" w:id="1">
    <w:p w:rsidR="007242EE" w:rsidRDefault="007242EE" w:rsidP="00257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959"/>
    <w:rsid w:val="000109BE"/>
    <w:rsid w:val="00015A72"/>
    <w:rsid w:val="0007227C"/>
    <w:rsid w:val="000775A8"/>
    <w:rsid w:val="00084940"/>
    <w:rsid w:val="000A2EF5"/>
    <w:rsid w:val="000A34D9"/>
    <w:rsid w:val="000C5D16"/>
    <w:rsid w:val="000F2ED1"/>
    <w:rsid w:val="000F7966"/>
    <w:rsid w:val="00121C74"/>
    <w:rsid w:val="00160540"/>
    <w:rsid w:val="001A27AC"/>
    <w:rsid w:val="001A7AA6"/>
    <w:rsid w:val="001D0AA8"/>
    <w:rsid w:val="001D1021"/>
    <w:rsid w:val="00257701"/>
    <w:rsid w:val="002853CE"/>
    <w:rsid w:val="00291FF4"/>
    <w:rsid w:val="002C045D"/>
    <w:rsid w:val="00310984"/>
    <w:rsid w:val="0032434B"/>
    <w:rsid w:val="0033727F"/>
    <w:rsid w:val="00356D8A"/>
    <w:rsid w:val="003578ED"/>
    <w:rsid w:val="00383935"/>
    <w:rsid w:val="003870D8"/>
    <w:rsid w:val="003C44CD"/>
    <w:rsid w:val="003C4596"/>
    <w:rsid w:val="003E0FDC"/>
    <w:rsid w:val="003E226E"/>
    <w:rsid w:val="00402C43"/>
    <w:rsid w:val="004246BC"/>
    <w:rsid w:val="004820DA"/>
    <w:rsid w:val="004D0433"/>
    <w:rsid w:val="004D424D"/>
    <w:rsid w:val="004D4D20"/>
    <w:rsid w:val="004D530A"/>
    <w:rsid w:val="00502E0E"/>
    <w:rsid w:val="0050341A"/>
    <w:rsid w:val="00536EF7"/>
    <w:rsid w:val="00566B21"/>
    <w:rsid w:val="005D2F36"/>
    <w:rsid w:val="005D6F15"/>
    <w:rsid w:val="005F306D"/>
    <w:rsid w:val="005F78CD"/>
    <w:rsid w:val="006159B9"/>
    <w:rsid w:val="006663AF"/>
    <w:rsid w:val="006665C5"/>
    <w:rsid w:val="00690959"/>
    <w:rsid w:val="006926DF"/>
    <w:rsid w:val="006A7E95"/>
    <w:rsid w:val="006B4D98"/>
    <w:rsid w:val="006C3F12"/>
    <w:rsid w:val="006E7D6E"/>
    <w:rsid w:val="006F7DB3"/>
    <w:rsid w:val="00704B64"/>
    <w:rsid w:val="00707241"/>
    <w:rsid w:val="0070769D"/>
    <w:rsid w:val="00716E44"/>
    <w:rsid w:val="007242EE"/>
    <w:rsid w:val="00770FC4"/>
    <w:rsid w:val="0077776C"/>
    <w:rsid w:val="00787292"/>
    <w:rsid w:val="0079222D"/>
    <w:rsid w:val="007B50BC"/>
    <w:rsid w:val="007E347D"/>
    <w:rsid w:val="008029E4"/>
    <w:rsid w:val="00814F4A"/>
    <w:rsid w:val="008244A1"/>
    <w:rsid w:val="00833D77"/>
    <w:rsid w:val="00840EC5"/>
    <w:rsid w:val="00880AAC"/>
    <w:rsid w:val="008970FD"/>
    <w:rsid w:val="008B01A3"/>
    <w:rsid w:val="008C51F4"/>
    <w:rsid w:val="008F775C"/>
    <w:rsid w:val="00984460"/>
    <w:rsid w:val="00985D58"/>
    <w:rsid w:val="00A40C5C"/>
    <w:rsid w:val="00A87A71"/>
    <w:rsid w:val="00AA3377"/>
    <w:rsid w:val="00AB45B9"/>
    <w:rsid w:val="00AB58E4"/>
    <w:rsid w:val="00B12BA1"/>
    <w:rsid w:val="00B361C0"/>
    <w:rsid w:val="00B4554C"/>
    <w:rsid w:val="00B929BB"/>
    <w:rsid w:val="00B960D3"/>
    <w:rsid w:val="00B97696"/>
    <w:rsid w:val="00BA7D1B"/>
    <w:rsid w:val="00BB1CC5"/>
    <w:rsid w:val="00CB045F"/>
    <w:rsid w:val="00D37197"/>
    <w:rsid w:val="00D41BCA"/>
    <w:rsid w:val="00D72235"/>
    <w:rsid w:val="00D949CD"/>
    <w:rsid w:val="00DA2918"/>
    <w:rsid w:val="00DA32F2"/>
    <w:rsid w:val="00DB2214"/>
    <w:rsid w:val="00DC42FA"/>
    <w:rsid w:val="00DE6828"/>
    <w:rsid w:val="00E14096"/>
    <w:rsid w:val="00E20E8E"/>
    <w:rsid w:val="00E561AA"/>
    <w:rsid w:val="00E71552"/>
    <w:rsid w:val="00E84E89"/>
    <w:rsid w:val="00E964D6"/>
    <w:rsid w:val="00EB434D"/>
    <w:rsid w:val="00EE18A3"/>
    <w:rsid w:val="00F20356"/>
    <w:rsid w:val="00F25156"/>
    <w:rsid w:val="00F32ACA"/>
    <w:rsid w:val="00F41905"/>
    <w:rsid w:val="00F45731"/>
    <w:rsid w:val="00FA0FBA"/>
    <w:rsid w:val="00FB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9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F7966"/>
    <w:rPr>
      <w:sz w:val="18"/>
      <w:szCs w:val="18"/>
    </w:rPr>
  </w:style>
  <w:style w:type="paragraph" w:styleId="a5">
    <w:name w:val="header"/>
    <w:basedOn w:val="a"/>
    <w:link w:val="Char"/>
    <w:rsid w:val="00257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57701"/>
    <w:rPr>
      <w:kern w:val="2"/>
      <w:sz w:val="18"/>
      <w:szCs w:val="18"/>
    </w:rPr>
  </w:style>
  <w:style w:type="paragraph" w:styleId="a6">
    <w:name w:val="footer"/>
    <w:basedOn w:val="a"/>
    <w:link w:val="Char0"/>
    <w:rsid w:val="00257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57701"/>
    <w:rPr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716E44"/>
    <w:rPr>
      <w:sz w:val="21"/>
      <w:szCs w:val="21"/>
    </w:rPr>
  </w:style>
  <w:style w:type="paragraph" w:styleId="a8">
    <w:name w:val="annotation text"/>
    <w:basedOn w:val="a"/>
    <w:link w:val="Char1"/>
    <w:semiHidden/>
    <w:unhideWhenUsed/>
    <w:rsid w:val="00716E44"/>
    <w:pPr>
      <w:jc w:val="left"/>
    </w:pPr>
  </w:style>
  <w:style w:type="character" w:customStyle="1" w:styleId="Char1">
    <w:name w:val="批注文字 Char"/>
    <w:basedOn w:val="a0"/>
    <w:link w:val="a8"/>
    <w:semiHidden/>
    <w:rsid w:val="00716E44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semiHidden/>
    <w:unhideWhenUsed/>
    <w:rsid w:val="00716E44"/>
    <w:rPr>
      <w:b/>
      <w:bCs/>
    </w:rPr>
  </w:style>
  <w:style w:type="character" w:customStyle="1" w:styleId="Char2">
    <w:name w:val="批注主题 Char"/>
    <w:basedOn w:val="Char1"/>
    <w:link w:val="a9"/>
    <w:semiHidden/>
    <w:rsid w:val="00716E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分配方案（草案）</dc:title>
  <dc:creator>User</dc:creator>
  <cp:lastModifiedBy>lee</cp:lastModifiedBy>
  <cp:revision>5</cp:revision>
  <cp:lastPrinted>2013-09-17T06:17:00Z</cp:lastPrinted>
  <dcterms:created xsi:type="dcterms:W3CDTF">2016-09-17T02:47:00Z</dcterms:created>
  <dcterms:modified xsi:type="dcterms:W3CDTF">2016-09-19T03:41:00Z</dcterms:modified>
</cp:coreProperties>
</file>